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D4" w:rsidRDefault="00982AD4" w:rsidP="00982AD4">
      <w:pPr>
        <w:pStyle w:val="Podnadpis"/>
        <w:ind w:leftChars="0" w:firstLineChars="0"/>
        <w:rPr>
          <w:sz w:val="32"/>
          <w:szCs w:val="32"/>
        </w:rPr>
      </w:pPr>
    </w:p>
    <w:p w:rsidR="00982AD4" w:rsidRDefault="00982AD4" w:rsidP="00982AD4">
      <w:pPr>
        <w:pStyle w:val="Podnadpis"/>
        <w:ind w:leftChars="0" w:firstLineChars="0"/>
        <w:rPr>
          <w:sz w:val="34"/>
          <w:szCs w:val="34"/>
        </w:rPr>
      </w:pPr>
      <w:r>
        <w:rPr>
          <w:sz w:val="32"/>
          <w:szCs w:val="32"/>
        </w:rPr>
        <w:t>Открытый конкурс</w:t>
      </w:r>
      <w:r>
        <w:rPr>
          <w:sz w:val="34"/>
          <w:szCs w:val="34"/>
        </w:rPr>
        <w:t>: Путь к вовлечению гражданского общества</w:t>
      </w:r>
    </w:p>
    <w:p w:rsidR="00982AD4" w:rsidRDefault="00982AD4" w:rsidP="00982AD4">
      <w:pPr>
        <w:ind w:left="0" w:hanging="2"/>
      </w:pPr>
    </w:p>
    <w:p w:rsidR="002F59F4" w:rsidRPr="00982AD4" w:rsidRDefault="00E375DD" w:rsidP="00982AD4">
      <w:p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Чешская некоммерческая организация NESEHNUTÍ (</w:t>
      </w:r>
      <w:hyperlink r:id="rId8">
        <w:r w:rsidRPr="00982AD4">
          <w:rPr>
            <w:color w:val="0000FF"/>
            <w:sz w:val="22"/>
            <w:szCs w:val="22"/>
            <w:u w:val="single"/>
          </w:rPr>
          <w:t>http://initiativeway.org/</w:t>
        </w:r>
      </w:hyperlink>
      <w:r w:rsidRPr="00982AD4">
        <w:rPr>
          <w:sz w:val="22"/>
          <w:szCs w:val="22"/>
        </w:rPr>
        <w:t>) в партнерстве с Центром общинной мобилизации и содействия</w:t>
      </w:r>
      <w:r w:rsidRPr="00982AD4">
        <w:rPr>
          <w:sz w:val="22"/>
          <w:szCs w:val="22"/>
          <w:highlight w:val="white"/>
        </w:rPr>
        <w:t xml:space="preserve"> ( </w:t>
      </w:r>
      <w:hyperlink r:id="rId9">
        <w:r w:rsidRPr="00982AD4">
          <w:rPr>
            <w:color w:val="000080"/>
            <w:sz w:val="22"/>
            <w:szCs w:val="22"/>
            <w:highlight w:val="white"/>
            <w:u w:val="single"/>
          </w:rPr>
          <w:t>https://www.armccms.org/</w:t>
        </w:r>
      </w:hyperlink>
      <w:r w:rsidRPr="00982AD4">
        <w:rPr>
          <w:sz w:val="22"/>
          <w:szCs w:val="22"/>
          <w:highlight w:val="white"/>
        </w:rPr>
        <w:t xml:space="preserve"> )</w:t>
      </w:r>
      <w:r w:rsidRPr="00982AD4">
        <w:rPr>
          <w:sz w:val="22"/>
          <w:szCs w:val="22"/>
        </w:rPr>
        <w:t xml:space="preserve"> приглашают вас принять участие в программе поддержки развития гражданского общества в Армении.</w:t>
      </w:r>
    </w:p>
    <w:p w:rsidR="002F59F4" w:rsidRPr="00982AD4" w:rsidRDefault="002F59F4" w:rsidP="00982AD4">
      <w:pPr>
        <w:ind w:left="0" w:hanging="2"/>
        <w:rPr>
          <w:sz w:val="22"/>
          <w:szCs w:val="22"/>
        </w:rPr>
      </w:pPr>
    </w:p>
    <w:p w:rsidR="002F59F4" w:rsidRPr="00982AD4" w:rsidRDefault="00E375DD" w:rsidP="00982AD4">
      <w:pPr>
        <w:spacing w:after="120"/>
        <w:ind w:left="0" w:hanging="2"/>
        <w:rPr>
          <w:sz w:val="22"/>
          <w:szCs w:val="22"/>
          <w:u w:val="single"/>
        </w:rPr>
      </w:pPr>
      <w:r w:rsidRPr="00982AD4">
        <w:rPr>
          <w:sz w:val="22"/>
          <w:szCs w:val="22"/>
        </w:rPr>
        <w:t xml:space="preserve">и предлагает возможность получить поддержку для ваших гражданских кампаний и инициатив </w:t>
      </w:r>
      <w:r w:rsidRPr="00982AD4">
        <w:rPr>
          <w:b/>
          <w:sz w:val="22"/>
          <w:szCs w:val="22"/>
        </w:rPr>
        <w:t>на период с июня 2021 по май 2022 г.</w:t>
      </w:r>
    </w:p>
    <w:p w:rsidR="002F59F4" w:rsidRPr="00982AD4" w:rsidRDefault="00E375DD" w:rsidP="00982AD4">
      <w:pPr>
        <w:spacing w:after="120"/>
        <w:ind w:left="0" w:hanging="2"/>
        <w:rPr>
          <w:sz w:val="22"/>
          <w:szCs w:val="22"/>
        </w:rPr>
      </w:pPr>
      <w:r w:rsidRPr="00982AD4">
        <w:rPr>
          <w:b/>
          <w:sz w:val="22"/>
          <w:szCs w:val="22"/>
          <w:u w:val="single"/>
        </w:rPr>
        <w:t>Доноры программы</w:t>
      </w:r>
      <w:r w:rsidRPr="00982AD4">
        <w:rPr>
          <w:b/>
          <w:sz w:val="22"/>
          <w:szCs w:val="22"/>
        </w:rPr>
        <w:t>:</w:t>
      </w:r>
      <w:r w:rsidRPr="00982AD4">
        <w:rPr>
          <w:sz w:val="22"/>
          <w:szCs w:val="22"/>
        </w:rPr>
        <w:t xml:space="preserve"> Министерство иностранных дел Чешской Республики</w:t>
      </w:r>
    </w:p>
    <w:p w:rsidR="002F59F4" w:rsidRPr="00982AD4" w:rsidRDefault="00E375DD" w:rsidP="00982AD4">
      <w:pPr>
        <w:spacing w:after="120"/>
        <w:ind w:left="0" w:hanging="2"/>
        <w:rPr>
          <w:sz w:val="22"/>
          <w:szCs w:val="22"/>
        </w:rPr>
      </w:pPr>
      <w:r w:rsidRPr="00982AD4">
        <w:rPr>
          <w:b/>
          <w:sz w:val="22"/>
          <w:szCs w:val="22"/>
          <w:u w:val="single"/>
        </w:rPr>
        <w:t>Участие могут принять</w:t>
      </w:r>
      <w:r w:rsidRPr="00982AD4">
        <w:rPr>
          <w:b/>
          <w:sz w:val="22"/>
          <w:szCs w:val="22"/>
        </w:rPr>
        <w:t>:</w:t>
      </w:r>
      <w:r w:rsidRPr="00982AD4">
        <w:rPr>
          <w:sz w:val="22"/>
          <w:szCs w:val="22"/>
        </w:rPr>
        <w:t xml:space="preserve"> Некоммерческие организации, гражданские инициативы, независимые СМИ, местные инициативные группы из Армении. Поддержка не предоставляется политическим партиям или с ними связанным организациям, даже если такая связь является неформальной (молодежные, экспертные организации и т.д.) </w:t>
      </w:r>
    </w:p>
    <w:p w:rsidR="002F59F4" w:rsidRPr="00982AD4" w:rsidRDefault="00E375DD" w:rsidP="00982AD4">
      <w:pPr>
        <w:ind w:left="0" w:hanging="2"/>
        <w:rPr>
          <w:sz w:val="22"/>
          <w:szCs w:val="22"/>
        </w:rPr>
      </w:pPr>
      <w:r w:rsidRPr="00982AD4">
        <w:rPr>
          <w:b/>
          <w:sz w:val="22"/>
          <w:szCs w:val="22"/>
          <w:u w:val="single"/>
        </w:rPr>
        <w:t>Приоритетные тематические области и формы деятельности в рамках программы: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Защита окружающей среды, климата, природы или прав животных;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Участие общественности в принятии решений, свободный доступ к информации;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Равные возможности для мужчин и женщин в обществе;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Независимая журналистика и журналистские расследования;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Защита прав человека (включая гражданские и социальные права, права меньшинств</w:t>
      </w:r>
      <w:r w:rsidR="00982AD4" w:rsidRPr="00982AD4">
        <w:rPr>
          <w:sz w:val="22"/>
          <w:szCs w:val="22"/>
        </w:rPr>
        <w:br/>
      </w:r>
      <w:r w:rsidRPr="00982AD4">
        <w:rPr>
          <w:sz w:val="22"/>
          <w:szCs w:val="22"/>
        </w:rPr>
        <w:t xml:space="preserve"> и малообеспеченных слоев населения).</w:t>
      </w:r>
    </w:p>
    <w:p w:rsidR="002F59F4" w:rsidRPr="00982AD4" w:rsidRDefault="002F59F4" w:rsidP="00982AD4">
      <w:pPr>
        <w:ind w:left="0" w:hanging="2"/>
        <w:rPr>
          <w:sz w:val="22"/>
          <w:szCs w:val="22"/>
        </w:rPr>
      </w:pPr>
    </w:p>
    <w:p w:rsidR="002F59F4" w:rsidRPr="00982AD4" w:rsidRDefault="00E375DD" w:rsidP="00982AD4">
      <w:pPr>
        <w:spacing w:after="120"/>
        <w:ind w:left="0" w:hanging="2"/>
        <w:rPr>
          <w:sz w:val="22"/>
          <w:szCs w:val="22"/>
          <w:u w:val="single"/>
        </w:rPr>
      </w:pPr>
      <w:r w:rsidRPr="00982AD4">
        <w:rPr>
          <w:sz w:val="22"/>
          <w:szCs w:val="22"/>
        </w:rPr>
        <w:t>Приоритет будет отдаваться адвокации и watchdog кампаниям</w:t>
      </w:r>
      <w:r w:rsidR="00982AD4" w:rsidRPr="00982AD4">
        <w:rPr>
          <w:sz w:val="22"/>
          <w:szCs w:val="22"/>
        </w:rPr>
        <w:t>, а также гражданским кампаниям</w:t>
      </w:r>
      <w:r w:rsidR="00982AD4" w:rsidRPr="00982AD4">
        <w:rPr>
          <w:sz w:val="22"/>
          <w:szCs w:val="22"/>
        </w:rPr>
        <w:br/>
      </w:r>
      <w:r w:rsidRPr="00982AD4">
        <w:rPr>
          <w:sz w:val="22"/>
          <w:szCs w:val="22"/>
        </w:rPr>
        <w:t xml:space="preserve">с привлечением общественности. </w:t>
      </w:r>
    </w:p>
    <w:p w:rsidR="002F59F4" w:rsidRPr="00982AD4" w:rsidRDefault="00E375DD" w:rsidP="00982AD4">
      <w:pPr>
        <w:ind w:left="0"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982AD4">
        <w:rPr>
          <w:b/>
          <w:sz w:val="22"/>
          <w:szCs w:val="22"/>
          <w:u w:val="single"/>
        </w:rPr>
        <w:t>Какая предоставляется поддержка?  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 xml:space="preserve">При участии профессиональных тренеров выбранные группы и инициативы смогут развить свои идеи в конкретные планы гражданских кампаний, а потом реализовать их с июня 2021 г. до мая 2022 г. 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b/>
          <w:sz w:val="22"/>
          <w:szCs w:val="22"/>
        </w:rPr>
        <w:t>финансовая поддержка вашей кампании в размере 2000 евро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участие выбранных представителей поддержанны</w:t>
      </w:r>
      <w:r w:rsidR="00982AD4" w:rsidRPr="00982AD4">
        <w:rPr>
          <w:sz w:val="22"/>
          <w:szCs w:val="22"/>
        </w:rPr>
        <w:t>х инициатив в обучающем визите</w:t>
      </w:r>
      <w:r w:rsidR="00982AD4" w:rsidRPr="00982AD4">
        <w:rPr>
          <w:sz w:val="22"/>
          <w:szCs w:val="22"/>
        </w:rPr>
        <w:br/>
      </w:r>
      <w:r w:rsidRPr="00982AD4">
        <w:rPr>
          <w:sz w:val="22"/>
          <w:szCs w:val="22"/>
        </w:rPr>
        <w:t xml:space="preserve">в Центральную Европу в 2022 г. </w:t>
      </w:r>
    </w:p>
    <w:p w:rsidR="002F59F4" w:rsidRPr="00982AD4" w:rsidRDefault="00E375DD" w:rsidP="00982AD4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982AD4">
        <w:rPr>
          <w:sz w:val="22"/>
          <w:szCs w:val="22"/>
        </w:rPr>
        <w:t>текущие консультации с иностранными экспертами онлайн или лично, обеспечение специализированных консультаций с экспертами при необходимости, оперативная поддержка вашей инициативы</w:t>
      </w:r>
    </w:p>
    <w:p w:rsidR="002F59F4" w:rsidRPr="00982AD4" w:rsidRDefault="002F59F4" w:rsidP="00982AD4">
      <w:pPr>
        <w:ind w:left="0" w:hanging="2"/>
        <w:rPr>
          <w:sz w:val="22"/>
          <w:szCs w:val="22"/>
        </w:rPr>
      </w:pPr>
    </w:p>
    <w:p w:rsidR="002F59F4" w:rsidRPr="00982AD4" w:rsidRDefault="00E375DD" w:rsidP="00982AD4">
      <w:pPr>
        <w:ind w:left="0"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982AD4">
        <w:rPr>
          <w:b/>
          <w:sz w:val="22"/>
          <w:szCs w:val="22"/>
          <w:u w:val="single"/>
        </w:rPr>
        <w:t>Какие идеи, кампании и инициативы мы ищем?</w:t>
      </w:r>
    </w:p>
    <w:p w:rsidR="002F59F4" w:rsidRPr="00982AD4" w:rsidRDefault="00E375DD" w:rsidP="00982AD4">
      <w:pPr>
        <w:spacing w:after="120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 w:rsidRPr="00982AD4">
        <w:rPr>
          <w:sz w:val="22"/>
          <w:szCs w:val="22"/>
        </w:rPr>
        <w:t xml:space="preserve">Только те, на основе которых можно построить общественную кампанию, наиболее важной частью которой является </w:t>
      </w:r>
      <w:r w:rsidRPr="00982AD4">
        <w:rPr>
          <w:b/>
          <w:sz w:val="22"/>
          <w:szCs w:val="22"/>
        </w:rPr>
        <w:t>мобилизация определенной части населения</w:t>
      </w:r>
      <w:r w:rsidRPr="00982AD4">
        <w:rPr>
          <w:sz w:val="22"/>
          <w:szCs w:val="22"/>
        </w:rPr>
        <w:t xml:space="preserve"> с целью достичь </w:t>
      </w:r>
      <w:r w:rsidRPr="00982AD4">
        <w:rPr>
          <w:b/>
          <w:sz w:val="22"/>
          <w:szCs w:val="22"/>
        </w:rPr>
        <w:t>конкретных изменений и результатов</w:t>
      </w:r>
      <w:r w:rsidRPr="00982AD4">
        <w:rPr>
          <w:sz w:val="22"/>
          <w:szCs w:val="22"/>
        </w:rPr>
        <w:t xml:space="preserve">. Наше понимание «гражданской кампании» мы доступно изложили здесь: </w:t>
      </w:r>
      <w:r w:rsidRPr="00982AD4">
        <w:rPr>
          <w:color w:val="1155CC"/>
          <w:sz w:val="22"/>
          <w:szCs w:val="22"/>
          <w:u w:val="single"/>
        </w:rPr>
        <w:t>https://bit.ly/3wNSehe</w:t>
      </w:r>
      <w:r w:rsidRPr="00982AD4">
        <w:rPr>
          <w:sz w:val="22"/>
          <w:szCs w:val="22"/>
        </w:rPr>
        <w:t>. Настоятельно рекомендуем прочитать эту статью перед тем, как вы начнете заполнять анкету.</w:t>
      </w:r>
    </w:p>
    <w:p w:rsidR="002F59F4" w:rsidRPr="00982AD4" w:rsidRDefault="00E375DD" w:rsidP="00982AD4">
      <w:pPr>
        <w:ind w:left="0"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982AD4">
        <w:rPr>
          <w:b/>
          <w:sz w:val="22"/>
          <w:szCs w:val="22"/>
          <w:u w:val="single"/>
        </w:rPr>
        <w:t>Какие заявки нам не подходят?</w:t>
      </w:r>
    </w:p>
    <w:p w:rsidR="002F59F4" w:rsidRPr="00982AD4" w:rsidRDefault="00E375DD" w:rsidP="00982AD4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 w:rsidRPr="00982AD4">
        <w:rPr>
          <w:sz w:val="22"/>
          <w:szCs w:val="22"/>
        </w:rPr>
        <w:t>Проекты социальной работы,</w:t>
      </w:r>
      <w:r w:rsidR="00DC3D4B">
        <w:rPr>
          <w:sz w:val="22"/>
          <w:szCs w:val="22"/>
        </w:rPr>
        <w:t xml:space="preserve"> гумманитарная помощь,</w:t>
      </w:r>
      <w:bookmarkStart w:id="0" w:name="_GoBack"/>
      <w:bookmarkEnd w:id="0"/>
      <w:r w:rsidRPr="00982AD4">
        <w:rPr>
          <w:sz w:val="22"/>
          <w:szCs w:val="22"/>
        </w:rPr>
        <w:t xml:space="preserve"> одноразовые мероприятия (субботники, уборки территорий, раздача листовок), разные просветительские и образовательные кампании, лекции или издательство информационных материалов, которые не направлены на конкретные системные изменения.</w:t>
      </w:r>
    </w:p>
    <w:p w:rsidR="002F59F4" w:rsidRPr="00982AD4" w:rsidRDefault="002F59F4" w:rsidP="00982AD4">
      <w:pPr>
        <w:ind w:left="0" w:hanging="2"/>
        <w:rPr>
          <w:sz w:val="22"/>
          <w:szCs w:val="22"/>
          <w:u w:val="single"/>
        </w:rPr>
      </w:pPr>
    </w:p>
    <w:p w:rsidR="002F59F4" w:rsidRDefault="002F59F4" w:rsidP="00982AD4">
      <w:pPr>
        <w:spacing w:after="200"/>
        <w:ind w:left="0" w:hanging="2"/>
        <w:rPr>
          <w:b/>
          <w:sz w:val="24"/>
          <w:szCs w:val="24"/>
        </w:rPr>
      </w:pPr>
    </w:p>
    <w:p w:rsidR="002F59F4" w:rsidRDefault="00E375DD" w:rsidP="00982AD4">
      <w:pPr>
        <w:pStyle w:val="Podnadpis"/>
        <w:spacing w:after="200"/>
        <w:ind w:left="1" w:hanging="3"/>
        <w:rPr>
          <w:sz w:val="32"/>
          <w:szCs w:val="32"/>
        </w:rPr>
      </w:pPr>
      <w:bookmarkStart w:id="1" w:name="_heading=h.j81a6s2w9ohq" w:colFirst="0" w:colLast="0"/>
      <w:bookmarkEnd w:id="1"/>
      <w:r>
        <w:rPr>
          <w:sz w:val="32"/>
          <w:szCs w:val="32"/>
        </w:rPr>
        <w:lastRenderedPageBreak/>
        <w:t>Основные даты</w:t>
      </w:r>
    </w:p>
    <w:p w:rsidR="002F59F4" w:rsidRDefault="002F59F4" w:rsidP="00982AD4">
      <w:pPr>
        <w:ind w:left="0" w:hanging="2"/>
        <w:rPr>
          <w:b/>
          <w:sz w:val="24"/>
          <w:szCs w:val="24"/>
        </w:rPr>
      </w:pPr>
    </w:p>
    <w:p w:rsidR="002F59F4" w:rsidRDefault="002F59F4" w:rsidP="00982AD4">
      <w:pPr>
        <w:ind w:left="0" w:hanging="2"/>
        <w:rPr>
          <w:b/>
          <w:sz w:val="24"/>
          <w:szCs w:val="24"/>
        </w:rPr>
      </w:pPr>
    </w:p>
    <w:p w:rsidR="002F59F4" w:rsidRDefault="00DC3D4B" w:rsidP="00982A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мая </w:t>
      </w:r>
      <w:r w:rsidR="00E375DD">
        <w:rPr>
          <w:b/>
          <w:sz w:val="24"/>
          <w:szCs w:val="24"/>
        </w:rPr>
        <w:t xml:space="preserve">2021 года </w:t>
      </w:r>
      <w:r w:rsidR="00E375DD">
        <w:rPr>
          <w:sz w:val="24"/>
          <w:szCs w:val="24"/>
        </w:rPr>
        <w:t xml:space="preserve">– </w:t>
      </w:r>
      <w:r w:rsidR="00E375DD">
        <w:rPr>
          <w:b/>
          <w:sz w:val="24"/>
          <w:szCs w:val="24"/>
        </w:rPr>
        <w:t>последний срок приема Ваших анкет-заявок</w:t>
      </w:r>
      <w:r w:rsidR="00E375DD">
        <w:rPr>
          <w:sz w:val="24"/>
          <w:szCs w:val="24"/>
        </w:rPr>
        <w:t xml:space="preserve"> (предложения, поступившие после этого строка, мы не будем рассматривать).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16 мая 2021 года – </w:t>
      </w:r>
      <w:r>
        <w:rPr>
          <w:sz w:val="24"/>
          <w:szCs w:val="24"/>
        </w:rPr>
        <w:t>все кандидаты получат</w:t>
      </w:r>
      <w:r>
        <w:rPr>
          <w:b/>
          <w:sz w:val="24"/>
          <w:szCs w:val="24"/>
        </w:rPr>
        <w:t xml:space="preserve"> информацию об итогах конкурса </w:t>
      </w:r>
      <w:r>
        <w:rPr>
          <w:sz w:val="24"/>
          <w:szCs w:val="24"/>
        </w:rPr>
        <w:t>и с выбранными кандидатами договоримся о дате встречи для собеседования (онлайн или оффлайн).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17 мая – 20 мая 2021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собеседования с выбранными кандидатами</w:t>
      </w:r>
      <w:r>
        <w:rPr>
          <w:sz w:val="24"/>
          <w:szCs w:val="24"/>
        </w:rPr>
        <w:t xml:space="preserve"> (собеседование не является гарантией, что вас окончательно выбрали и включили в программу поддержки).</w:t>
      </w:r>
    </w:p>
    <w:p w:rsidR="002F59F4" w:rsidRDefault="002F59F4" w:rsidP="00982AD4">
      <w:pPr>
        <w:ind w:left="0" w:hanging="2"/>
        <w:rPr>
          <w:b/>
          <w:sz w:val="24"/>
          <w:szCs w:val="24"/>
        </w:rPr>
      </w:pPr>
    </w:p>
    <w:p w:rsidR="002F59F4" w:rsidRDefault="002F59F4" w:rsidP="00982AD4">
      <w:pPr>
        <w:ind w:left="0" w:hanging="2"/>
        <w:rPr>
          <w:b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Конец мая – начало июня 2021 </w:t>
      </w:r>
      <w:r>
        <w:rPr>
          <w:sz w:val="24"/>
          <w:szCs w:val="24"/>
        </w:rPr>
        <w:t>– совместное планирование, где вы будете составлять подробные планы ваших гражданских кампаний с помощью эксперта. Явка на тренинг - обязательна (3-4 участника от каждой из выбранных инициатив).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июнь 2021 – май 2022 </w:t>
      </w:r>
      <w:r>
        <w:rPr>
          <w:sz w:val="24"/>
          <w:szCs w:val="24"/>
        </w:rPr>
        <w:t>– фактическая реализация гражданских кампаний, предоставление экспертной поддержки по необходимости.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Сентябрь - октябрь 2021</w:t>
      </w:r>
      <w:r>
        <w:rPr>
          <w:sz w:val="24"/>
          <w:szCs w:val="24"/>
        </w:rPr>
        <w:t xml:space="preserve"> – семинар, на котором мы вместе оценим ваши промежуточные результаты реализации кампании. На основе ваших результатов в ходе реализации кампании мы вместе сделаем актуализацию плана кампании. 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Весна 2022</w:t>
      </w:r>
      <w:r>
        <w:rPr>
          <w:sz w:val="24"/>
          <w:szCs w:val="24"/>
        </w:rPr>
        <w:t xml:space="preserve"> – мониторинговые встречи, оценка реализации кампании.</w:t>
      </w:r>
    </w:p>
    <w:p w:rsidR="002F59F4" w:rsidRDefault="002F59F4" w:rsidP="00982AD4">
      <w:pPr>
        <w:ind w:left="0" w:hanging="2"/>
        <w:rPr>
          <w:sz w:val="24"/>
          <w:szCs w:val="24"/>
        </w:rPr>
      </w:pP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Пожалуйста, присылайте Ваши заявки (бланк ниже) до 30 апреля 2021 года:  </w:t>
      </w:r>
    </w:p>
    <w:p w:rsidR="002F59F4" w:rsidRDefault="000A79B2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E375DD">
          <w:rPr>
            <w:b/>
            <w:color w:val="000080"/>
            <w:sz w:val="24"/>
            <w:szCs w:val="24"/>
            <w:u w:val="single"/>
          </w:rPr>
          <w:t>alena@nesehnuti.cz</w:t>
        </w:r>
      </w:hyperlink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За более подробной информацией обращайтесь:</w:t>
      </w:r>
    </w:p>
    <w:p w:rsidR="002F59F4" w:rsidRDefault="000A79B2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E375DD">
          <w:rPr>
            <w:b/>
            <w:color w:val="000080"/>
            <w:sz w:val="24"/>
            <w:szCs w:val="24"/>
            <w:u w:val="single"/>
          </w:rPr>
          <w:t>alena@nesehnuti.cz</w:t>
        </w:r>
      </w:hyperlink>
      <w:r w:rsidR="00E375DD">
        <w:fldChar w:fldCharType="begin"/>
      </w:r>
      <w:r w:rsidR="00E375DD">
        <w:instrText xml:space="preserve"> HYPERLINK "mailto:iniciativy@nesehnuti.cz" </w:instrText>
      </w:r>
      <w:r w:rsidR="00E375DD">
        <w:fldChar w:fldCharType="separate"/>
      </w: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hyperlink r:id="rId12">
        <w:r>
          <w:rPr>
            <w:sz w:val="24"/>
            <w:szCs w:val="24"/>
          </w:rPr>
          <w:br/>
        </w:r>
        <w:r>
          <w:rPr>
            <w:sz w:val="24"/>
            <w:szCs w:val="24"/>
          </w:rPr>
          <w:br/>
        </w:r>
      </w:hyperlink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DC3D4B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C3D4B">
        <w:rPr>
          <w:sz w:val="24"/>
          <w:szCs w:val="24"/>
        </w:rPr>
        <w:t xml:space="preserve">Проект поддерживается Министерством иностранных дел Чешской Республики в рамках </w:t>
      </w:r>
      <w:r w:rsidR="00E375DD">
        <w:rPr>
          <w:sz w:val="24"/>
          <w:szCs w:val="24"/>
        </w:rPr>
        <w:t>„</w:t>
      </w:r>
      <w:r w:rsidR="00E375DD">
        <w:rPr>
          <w:i/>
          <w:sz w:val="24"/>
          <w:szCs w:val="24"/>
        </w:rPr>
        <w:t>Т</w:t>
      </w:r>
      <w:r w:rsidR="00E375DD">
        <w:rPr>
          <w:rFonts w:ascii="Trebuchet MS" w:eastAsia="Trebuchet MS" w:hAnsi="Trebuchet MS" w:cs="Trebuchet MS"/>
          <w:i/>
          <w:sz w:val="24"/>
          <w:szCs w:val="24"/>
        </w:rPr>
        <w:t>рансформационного сотрудничества</w:t>
      </w:r>
      <w:r>
        <w:rPr>
          <w:sz w:val="24"/>
          <w:szCs w:val="24"/>
        </w:rPr>
        <w:t xml:space="preserve"> “ (</w:t>
      </w:r>
      <w:r w:rsidRPr="00DC3D4B">
        <w:rPr>
          <w:sz w:val="24"/>
          <w:szCs w:val="24"/>
        </w:rPr>
        <w:t>Transition Promotion Programme</w:t>
      </w:r>
      <w:r>
        <w:rPr>
          <w:sz w:val="24"/>
          <w:szCs w:val="24"/>
        </w:rPr>
        <w:t>)</w:t>
      </w:r>
    </w:p>
    <w:p w:rsidR="002F59F4" w:rsidRDefault="00E375DD" w:rsidP="00982AD4">
      <w:pPr>
        <w:spacing w:after="20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59F4" w:rsidRDefault="002F59F4" w:rsidP="00982AD4">
      <w:pPr>
        <w:spacing w:after="200"/>
        <w:ind w:left="2" w:hanging="4"/>
        <w:rPr>
          <w:sz w:val="37"/>
          <w:szCs w:val="37"/>
        </w:rPr>
      </w:pPr>
    </w:p>
    <w:p w:rsidR="002F59F4" w:rsidRDefault="002F59F4" w:rsidP="00982AD4">
      <w:pPr>
        <w:spacing w:after="200"/>
        <w:ind w:left="2" w:hanging="4"/>
        <w:rPr>
          <w:sz w:val="37"/>
          <w:szCs w:val="37"/>
        </w:rPr>
      </w:pPr>
    </w:p>
    <w:p w:rsidR="002F59F4" w:rsidRDefault="002F59F4" w:rsidP="00982AD4">
      <w:pPr>
        <w:spacing w:after="200"/>
        <w:ind w:left="2" w:hanging="4"/>
        <w:rPr>
          <w:sz w:val="37"/>
          <w:szCs w:val="37"/>
        </w:rPr>
      </w:pPr>
    </w:p>
    <w:p w:rsidR="002F59F4" w:rsidRDefault="002F59F4" w:rsidP="00982AD4">
      <w:pPr>
        <w:spacing w:after="200"/>
        <w:ind w:left="2" w:hanging="4"/>
        <w:rPr>
          <w:b/>
          <w:sz w:val="37"/>
          <w:szCs w:val="37"/>
        </w:rPr>
      </w:pPr>
    </w:p>
    <w:p w:rsidR="002F59F4" w:rsidRDefault="00E375DD" w:rsidP="00982AD4">
      <w:pPr>
        <w:pStyle w:val="Podnadpis"/>
        <w:spacing w:after="200"/>
        <w:ind w:left="2" w:hanging="4"/>
        <w:rPr>
          <w:sz w:val="40"/>
          <w:szCs w:val="40"/>
        </w:rPr>
      </w:pPr>
      <w:bookmarkStart w:id="3" w:name="_heading=h.oo21gimha7xg" w:colFirst="0" w:colLast="0"/>
      <w:bookmarkEnd w:id="3"/>
      <w:r>
        <w:rPr>
          <w:sz w:val="40"/>
          <w:szCs w:val="40"/>
        </w:rPr>
        <w:t>Заявка на участие в программе Путь инициативы</w:t>
      </w:r>
    </w:p>
    <w:p w:rsidR="002F59F4" w:rsidRDefault="002F59F4" w:rsidP="00982AD4">
      <w:pPr>
        <w:ind w:left="0" w:hanging="2"/>
      </w:pP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sz w:val="22"/>
          <w:szCs w:val="22"/>
        </w:rPr>
        <w:t xml:space="preserve">Пожалуйста, заполняйте следующую анкету </w:t>
      </w:r>
      <w:r>
        <w:rPr>
          <w:b/>
          <w:i/>
          <w:sz w:val="22"/>
          <w:szCs w:val="22"/>
          <w:u w:val="single"/>
        </w:rPr>
        <w:t>кратко</w:t>
      </w:r>
      <w:r>
        <w:rPr>
          <w:i/>
          <w:sz w:val="22"/>
          <w:szCs w:val="22"/>
        </w:rPr>
        <w:t xml:space="preserve"> и </w:t>
      </w:r>
      <w:r>
        <w:rPr>
          <w:b/>
          <w:i/>
          <w:sz w:val="22"/>
          <w:szCs w:val="22"/>
          <w:u w:val="single"/>
        </w:rPr>
        <w:t>четко</w:t>
      </w:r>
      <w:r>
        <w:rPr>
          <w:i/>
          <w:sz w:val="22"/>
          <w:szCs w:val="22"/>
        </w:rPr>
        <w:t xml:space="preserve">. Текст заявки не должен превышать </w:t>
      </w:r>
      <w:r>
        <w:rPr>
          <w:b/>
          <w:i/>
          <w:sz w:val="22"/>
          <w:szCs w:val="22"/>
        </w:rPr>
        <w:t>2-х страниц</w:t>
      </w:r>
      <w:r>
        <w:rPr>
          <w:i/>
          <w:sz w:val="22"/>
          <w:szCs w:val="22"/>
        </w:rPr>
        <w:t xml:space="preserve"> А4,  заполнить заявку можно на русском или английском языке. </w:t>
      </w: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2F59F4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Название кампании: </w:t>
      </w:r>
    </w:p>
    <w:p w:rsidR="002F59F4" w:rsidRDefault="002F59F4" w:rsidP="00982AD4">
      <w:pPr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Название организации/неформального объединения:</w:t>
      </w:r>
    </w:p>
    <w:p w:rsidR="002F59F4" w:rsidRDefault="002F59F4" w:rsidP="00982AD4">
      <w:pPr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Контактное лицо (ответственное лицо за проект, который Вы предлагаете к рассмотрению):</w:t>
      </w:r>
    </w:p>
    <w:p w:rsidR="002F59F4" w:rsidRDefault="002F59F4" w:rsidP="00982AD4">
      <w:pPr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Контактные данные: </w:t>
      </w: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Адрес:</w:t>
      </w: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Электронный адрес:</w:t>
      </w: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Номер телефона:</w:t>
      </w:r>
    </w:p>
    <w:p w:rsidR="002F59F4" w:rsidRDefault="00E375DD" w:rsidP="00982AD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Сайт или группа в </w:t>
      </w:r>
      <w:r>
        <w:rPr>
          <w:i/>
          <w:sz w:val="24"/>
          <w:szCs w:val="24"/>
        </w:rPr>
        <w:t>Facebook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Twitter</w:t>
      </w:r>
      <w:r>
        <w:rPr>
          <w:sz w:val="24"/>
          <w:szCs w:val="24"/>
        </w:rPr>
        <w:t xml:space="preserve">, и т.д.: </w:t>
      </w:r>
    </w:p>
    <w:p w:rsidR="002F59F4" w:rsidRDefault="002F59F4" w:rsidP="00982AD4">
      <w:pPr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Предыдущие грантодатели и реализованные кампании и акции:</w:t>
      </w:r>
    </w:p>
    <w:p w:rsidR="002F59F4" w:rsidRDefault="002F59F4" w:rsidP="00982A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На решение каких проблем/проблемы будет направлена ваша кампания?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Укажите, пожалуйста, </w:t>
      </w:r>
      <w:r>
        <w:rPr>
          <w:b/>
          <w:sz w:val="24"/>
          <w:szCs w:val="24"/>
          <w:u w:val="single"/>
        </w:rPr>
        <w:t>конкретные и измеримые цели</w:t>
      </w:r>
      <w:r>
        <w:rPr>
          <w:b/>
          <w:sz w:val="24"/>
          <w:szCs w:val="24"/>
        </w:rPr>
        <w:t>, которые вы планируете достичь: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Как изменится общественная ситуация и какое конкретное изменение принесет достижение вашей цели? Каким способом вам удастся элиминировать или решить проблему, которую вы описываете в пункте 6 этого заявления?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Какие общественные группы вы планируете привлечь к вашей кампании?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Какой тип мероприятий вы планируете проводить, на какой результат рассчитываете после их проведения?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Кто выиграет от успехов вашей кампании и почему?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Сколько людей из вашей инициативной группы будет активно принимать участие в кампании?</w:t>
      </w:r>
    </w:p>
    <w:p w:rsidR="002F59F4" w:rsidRDefault="002F59F4" w:rsidP="009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2F59F4" w:rsidRDefault="00E375DD" w:rsidP="00982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Откуда вы узнали о нашем конкурсе? (конкретный сайт или соц. сеть)</w:t>
      </w:r>
    </w:p>
    <w:p w:rsidR="002F59F4" w:rsidRDefault="002F59F4" w:rsidP="00982AD4">
      <w:pPr>
        <w:ind w:left="0" w:hanging="2"/>
      </w:pPr>
    </w:p>
    <w:sectPr w:rsidR="002F59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3" w:right="576" w:bottom="778" w:left="576" w:header="70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B2" w:rsidRDefault="000A79B2">
      <w:pPr>
        <w:spacing w:line="240" w:lineRule="auto"/>
        <w:ind w:left="0" w:hanging="2"/>
      </w:pPr>
      <w:r>
        <w:separator/>
      </w:r>
    </w:p>
  </w:endnote>
  <w:endnote w:type="continuationSeparator" w:id="0">
    <w:p w:rsidR="000A79B2" w:rsidRDefault="000A7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2F59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2F59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2F59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B2" w:rsidRDefault="000A79B2">
      <w:pPr>
        <w:spacing w:line="240" w:lineRule="auto"/>
        <w:ind w:left="0" w:hanging="2"/>
      </w:pPr>
      <w:r>
        <w:separator/>
      </w:r>
    </w:p>
  </w:footnote>
  <w:footnote w:type="continuationSeparator" w:id="0">
    <w:p w:rsidR="000A79B2" w:rsidRDefault="000A7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2F59F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E375DD">
    <w:pPr>
      <w:tabs>
        <w:tab w:val="center" w:pos="4536"/>
        <w:tab w:val="right" w:pos="9072"/>
      </w:tabs>
      <w:ind w:left="0" w:hanging="2"/>
      <w:rPr>
        <w:rFonts w:ascii="Times New Roman" w:eastAsia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rPr>
        <w:noProof/>
        <w:lang w:val="cs-CZ" w:eastAsia="cs-CZ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1819275</wp:posOffset>
          </wp:positionH>
          <wp:positionV relativeFrom="paragraph">
            <wp:posOffset>-190499</wp:posOffset>
          </wp:positionV>
          <wp:extent cx="2701176" cy="743802"/>
          <wp:effectExtent l="0" t="0" r="0" b="0"/>
          <wp:wrapSquare wrapText="bothSides" distT="0" distB="0" distL="0" distR="0"/>
          <wp:docPr id="1032" name="image1.png" descr="C:\Users\NESE\Desktop\UKRAJINA_notas\logo_transitio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NESE\Desktop\UKRAJINA_notas\logo_transitio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176" cy="743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636</wp:posOffset>
          </wp:positionH>
          <wp:positionV relativeFrom="paragraph">
            <wp:posOffset>-392429</wp:posOffset>
          </wp:positionV>
          <wp:extent cx="670100" cy="945413"/>
          <wp:effectExtent l="0" t="0" r="0" b="0"/>
          <wp:wrapSquare wrapText="bothSides" distT="114300" distB="114300" distL="114300" distR="114300"/>
          <wp:docPr id="10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100" cy="945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5886450</wp:posOffset>
          </wp:positionH>
          <wp:positionV relativeFrom="paragraph">
            <wp:posOffset>-115569</wp:posOffset>
          </wp:positionV>
          <wp:extent cx="618173" cy="574017"/>
          <wp:effectExtent l="0" t="0" r="0" b="0"/>
          <wp:wrapSquare wrapText="bothSides" distT="0" distB="0" distL="114300" distR="114300"/>
          <wp:docPr id="1033" name="image2.jpg" descr="C:\Users\Petr\Dropbox\PetrM\Nese\PR_aktual\hlavickove papiry, loga, razitka NESE\Logo NESEHNUTÍ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etr\Dropbox\PetrM\Nese\PR_aktual\hlavickove papiry, loga, razitka NESE\Logo NESEHNUTÍ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73" cy="574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F4" w:rsidRDefault="002F59F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542"/>
    <w:multiLevelType w:val="multilevel"/>
    <w:tmpl w:val="6A501A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71C42D89"/>
    <w:multiLevelType w:val="multilevel"/>
    <w:tmpl w:val="2B96716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dpis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dpis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F4"/>
    <w:rsid w:val="000A79B2"/>
    <w:rsid w:val="002F59F4"/>
    <w:rsid w:val="00982AD4"/>
    <w:rsid w:val="00DC3D4B"/>
    <w:rsid w:val="00E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DD48"/>
  <w15:docId w15:val="{389049C2-87D6-4C09-9AB3-BD16220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00" w:lineRule="atLeast"/>
      <w:ind w:leftChars="-1" w:left="-1" w:hangingChars="1"/>
      <w:textDirection w:val="btLr"/>
      <w:textAlignment w:val="top"/>
      <w:outlineLvl w:val="0"/>
    </w:pPr>
    <w:rPr>
      <w:color w:val="000000"/>
      <w:kern w:val="1"/>
      <w:position w:val="-1"/>
      <w:lang w:eastAsia="hi-IN" w:bidi="hi-IN"/>
    </w:rPr>
  </w:style>
  <w:style w:type="paragraph" w:styleId="Nadpis1">
    <w:name w:val="heading 1"/>
    <w:basedOn w:val="Normln"/>
    <w:next w:val="Normln"/>
    <w:pPr>
      <w:keepNext/>
      <w:keepLines/>
      <w:numPr>
        <w:numId w:val="1"/>
      </w:numPr>
      <w:spacing w:before="480" w:after="120"/>
      <w:ind w:left="-1" w:hanging="1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Noto Sans Symbols" w:hAnsi="Noto Sans Symbols" w:cs="Noto Sans Symbols"/>
      <w:b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Noto Sans Symbols" w:hAnsi="Noto Sans Symbols" w:cs="Noto Sans Symbols"/>
      <w:b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Pr>
      <w:b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widowControl w:val="0"/>
      <w:suppressAutoHyphens/>
      <w:spacing w:line="240" w:lineRule="auto"/>
      <w:ind w:left="720"/>
      <w:contextualSpacing/>
    </w:pPr>
    <w:rPr>
      <w:kern w:val="0"/>
      <w:lang w:val="cs-CZ" w:eastAsia="cs-CZ" w:bidi="ar-SA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Calibri" w:hAnsi="Segoe UI" w:cs="Mangal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val="ru-RU" w:eastAsia="hi-IN" w:bidi="hi-IN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tiativeway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iciativy@nesehnuti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na@nesehnut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na@nesehnuti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mccms.or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cs5B9Or0nFHInHtPmUnrIX18g==">AMUW2mWOM1l3Q57DJ5lBOMa3x+W7LDhGlxkpI7H60baLICn4QknYFZdZkp384V6wykfTCrlp5tSFEQFn2Pqf1TXFDoHPkxnVuaUXu4JYGJMXOgsYpWN49BneVPbIrH0inXtBHyXYvkd2lk7Olw2aIN5T0Gn/2no62Pwj5y18iGzruSv0NhUbVecdp1Mx2i9kLnYwBMO8szwO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Марчкова</dc:creator>
  <cp:lastModifiedBy>Aljona Marčková</cp:lastModifiedBy>
  <cp:revision>3</cp:revision>
  <dcterms:created xsi:type="dcterms:W3CDTF">2021-04-20T18:26:00Z</dcterms:created>
  <dcterms:modified xsi:type="dcterms:W3CDTF">2021-04-21T15:30:00Z</dcterms:modified>
</cp:coreProperties>
</file>